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027F" w14:textId="77777777" w:rsidR="00193E6B" w:rsidRDefault="00193E6B" w:rsidP="00BC61AD">
      <w:pPr>
        <w:pStyle w:val="Nadpis2"/>
        <w:spacing w:before="0"/>
        <w:jc w:val="center"/>
      </w:pPr>
      <w:r>
        <w:rPr>
          <w:caps/>
          <w:color w:val="000080"/>
          <w:sz w:val="24"/>
          <w:szCs w:val="24"/>
        </w:rPr>
        <w:t>Okruhy TÉMAT</w:t>
      </w:r>
    </w:p>
    <w:p w14:paraId="41C07FF4" w14:textId="77777777" w:rsidR="00193E6B" w:rsidRDefault="00193E6B" w:rsidP="00BC61AD">
      <w:pPr>
        <w:pStyle w:val="Nadpis2"/>
        <w:spacing w:before="0"/>
        <w:jc w:val="center"/>
        <w:rPr>
          <w:caps/>
          <w:color w:val="000080"/>
          <w:sz w:val="24"/>
          <w:szCs w:val="24"/>
        </w:rPr>
      </w:pPr>
      <w:r>
        <w:rPr>
          <w:caps/>
          <w:color w:val="000080"/>
          <w:sz w:val="24"/>
          <w:szCs w:val="24"/>
        </w:rPr>
        <w:t>k závěrečné zkoušce pro studium:</w:t>
      </w:r>
    </w:p>
    <w:p w14:paraId="10F987DD" w14:textId="04A581D7" w:rsidR="002A5206" w:rsidRPr="002A5206" w:rsidRDefault="002A5206" w:rsidP="00BC61AD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</w:rPr>
        <w:t>!</w:t>
      </w:r>
      <w:r w:rsidR="000B2DC2">
        <w:rPr>
          <w:rFonts w:ascii="Times New Roman" w:hAnsi="Times New Roman" w:cs="Times New Roman"/>
          <w:b/>
          <w:color w:val="FF0000"/>
          <w:sz w:val="24"/>
        </w:rPr>
        <w:t>(</w:t>
      </w:r>
      <w:proofErr w:type="gramEnd"/>
      <w:r w:rsidR="000B2DC2">
        <w:rPr>
          <w:rFonts w:ascii="Times New Roman" w:hAnsi="Times New Roman" w:cs="Times New Roman"/>
          <w:b/>
          <w:color w:val="FF0000"/>
          <w:sz w:val="24"/>
        </w:rPr>
        <w:t>platné od března</w:t>
      </w:r>
      <w:r w:rsidRPr="002A5206">
        <w:rPr>
          <w:rFonts w:ascii="Times New Roman" w:hAnsi="Times New Roman" w:cs="Times New Roman"/>
          <w:b/>
          <w:color w:val="FF0000"/>
          <w:sz w:val="24"/>
        </w:rPr>
        <w:t xml:space="preserve"> 20</w:t>
      </w:r>
      <w:r w:rsidR="00BC61AD">
        <w:rPr>
          <w:rFonts w:ascii="Times New Roman" w:hAnsi="Times New Roman" w:cs="Times New Roman"/>
          <w:b/>
          <w:color w:val="FF0000"/>
          <w:sz w:val="24"/>
        </w:rPr>
        <w:t>25</w:t>
      </w:r>
      <w:r w:rsidRPr="002A5206">
        <w:rPr>
          <w:rFonts w:ascii="Times New Roman" w:hAnsi="Times New Roman" w:cs="Times New Roman"/>
          <w:b/>
          <w:color w:val="FF0000"/>
          <w:sz w:val="24"/>
        </w:rPr>
        <w:t>)</w:t>
      </w:r>
      <w:r>
        <w:rPr>
          <w:rFonts w:ascii="Times New Roman" w:hAnsi="Times New Roman" w:cs="Times New Roman"/>
          <w:b/>
          <w:color w:val="FF0000"/>
          <w:sz w:val="24"/>
        </w:rPr>
        <w:t>!</w:t>
      </w:r>
    </w:p>
    <w:p w14:paraId="4FDDE30E" w14:textId="77777777" w:rsidR="00193E6B" w:rsidRDefault="00193E6B" w:rsidP="00193E6B">
      <w:pPr>
        <w:pStyle w:val="Zkladntextodsazen"/>
        <w:widowControl/>
        <w:tabs>
          <w:tab w:val="clear" w:pos="426"/>
          <w:tab w:val="clear" w:pos="709"/>
        </w:tabs>
        <w:spacing w:before="0" w:after="0"/>
        <w:rPr>
          <w:rFonts w:ascii="Times New Roman" w:hAnsi="Times New Roman"/>
          <w:b/>
          <w:bCs/>
          <w:lang w:eastAsia="en-US"/>
        </w:rPr>
      </w:pPr>
    </w:p>
    <w:p w14:paraId="0E5C6BA7" w14:textId="0CF5567E" w:rsidR="00F229E6" w:rsidRPr="00A64610" w:rsidRDefault="00994798" w:rsidP="00BC61AD">
      <w:pPr>
        <w:pStyle w:val="Zkladntextodsazen"/>
        <w:widowControl/>
        <w:tabs>
          <w:tab w:val="clear" w:pos="426"/>
          <w:tab w:val="clear" w:pos="709"/>
        </w:tabs>
        <w:spacing w:before="0" w:after="0"/>
        <w:ind w:left="1080"/>
        <w:jc w:val="center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Studium pedagogi</w:t>
      </w:r>
      <w:r w:rsidR="00BC61AD">
        <w:rPr>
          <w:rFonts w:ascii="Times New Roman" w:hAnsi="Times New Roman"/>
          <w:b/>
          <w:bCs/>
          <w:lang w:eastAsia="en-US"/>
        </w:rPr>
        <w:t>ky pro v</w:t>
      </w:r>
      <w:r w:rsidR="00962D58">
        <w:rPr>
          <w:rFonts w:ascii="Times New Roman" w:hAnsi="Times New Roman"/>
          <w:b/>
          <w:bCs/>
          <w:lang w:eastAsia="en-US"/>
        </w:rPr>
        <w:t>ychovatel</w:t>
      </w:r>
      <w:r w:rsidR="00BC61AD">
        <w:rPr>
          <w:rFonts w:ascii="Times New Roman" w:hAnsi="Times New Roman"/>
          <w:b/>
          <w:bCs/>
          <w:lang w:eastAsia="en-US"/>
        </w:rPr>
        <w:t>e</w:t>
      </w:r>
      <w:r w:rsidR="003E6399">
        <w:rPr>
          <w:rFonts w:ascii="Times New Roman" w:hAnsi="Times New Roman"/>
          <w:b/>
          <w:bCs/>
          <w:lang w:eastAsia="en-US"/>
        </w:rPr>
        <w:t xml:space="preserve"> (dvousemestrální)</w:t>
      </w:r>
    </w:p>
    <w:p w14:paraId="0A9A97CC" w14:textId="77777777" w:rsidR="00193E6B" w:rsidRDefault="00193E6B" w:rsidP="00193E6B">
      <w:pPr>
        <w:pStyle w:val="Nadpis2"/>
        <w:spacing w:before="0"/>
        <w:jc w:val="center"/>
      </w:pPr>
    </w:p>
    <w:p w14:paraId="67BE3470" w14:textId="77777777" w:rsidR="00193E6B" w:rsidRDefault="00193E6B" w:rsidP="00F63431">
      <w:pPr>
        <w:pStyle w:val="Nadpis2"/>
        <w:numPr>
          <w:ilvl w:val="0"/>
          <w:numId w:val="15"/>
        </w:numPr>
        <w:spacing w:before="0"/>
        <w:ind w:left="426" w:hanging="426"/>
      </w:pPr>
      <w:r>
        <w:t>SPOLEČNÝ ZÁKLAD (</w:t>
      </w:r>
      <w:r w:rsidR="00235F7B">
        <w:t>PEDAGOGIGKA</w:t>
      </w:r>
      <w:r w:rsidR="00E93FA2">
        <w:t xml:space="preserve"> a </w:t>
      </w:r>
      <w:r>
        <w:t>PSYCHOLOGIE):</w:t>
      </w:r>
    </w:p>
    <w:p w14:paraId="06EEA9E5" w14:textId="77777777" w:rsidR="00235F7B" w:rsidRDefault="00235F7B" w:rsidP="00235F7B">
      <w:pPr>
        <w:spacing w:after="0" w:line="300" w:lineRule="atLeast"/>
        <w:rPr>
          <w:rFonts w:ascii="Times New Roman" w:eastAsia="Calibri" w:hAnsi="Times New Roman" w:cs="Times New Roman"/>
          <w:b/>
          <w:sz w:val="28"/>
          <w:szCs w:val="27"/>
        </w:rPr>
      </w:pPr>
    </w:p>
    <w:p w14:paraId="0CF87DAD" w14:textId="77777777" w:rsidR="00235F7B" w:rsidRDefault="00235F7B" w:rsidP="00235F7B">
      <w:pPr>
        <w:spacing w:after="0" w:line="300" w:lineRule="atLeast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Pedagogika</w:t>
      </w:r>
      <w:r w:rsidR="00962D58">
        <w:rPr>
          <w:rFonts w:ascii="Times New Roman" w:eastAsia="Calibri" w:hAnsi="Times New Roman" w:cs="Times New Roman"/>
          <w:b/>
          <w:sz w:val="28"/>
          <w:szCs w:val="27"/>
        </w:rPr>
        <w:t xml:space="preserve"> </w:t>
      </w:r>
    </w:p>
    <w:p w14:paraId="33FA1444" w14:textId="77777777" w:rsidR="0024117E" w:rsidRPr="00F229E6" w:rsidRDefault="0024117E" w:rsidP="00235F7B">
      <w:pPr>
        <w:spacing w:after="0" w:line="300" w:lineRule="atLeast"/>
        <w:rPr>
          <w:rFonts w:ascii="Times New Roman" w:eastAsia="Times New Roman" w:hAnsi="Times New Roman" w:cs="Times New Roman"/>
          <w:color w:val="444444"/>
          <w:sz w:val="28"/>
          <w:szCs w:val="24"/>
          <w:lang w:eastAsia="cs-CZ"/>
        </w:rPr>
      </w:pPr>
    </w:p>
    <w:p w14:paraId="1BE833F2" w14:textId="77777777" w:rsidR="0024117E" w:rsidRPr="00A10E2C" w:rsidRDefault="0024117E" w:rsidP="00A10E2C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E2C">
        <w:rPr>
          <w:rFonts w:ascii="Times New Roman" w:hAnsi="Times New Roman" w:cs="Times New Roman"/>
          <w:sz w:val="24"/>
          <w:szCs w:val="24"/>
        </w:rPr>
        <w:t>Funkce výchovy ve společnosti. Systémové pojetí výchovy. Vymezení obecných rysů výchovy. Socializace a personalizace. Funkcionální a intencionální působení. Charakteristika některých významných oblastí výchovy  (globální výchova, ekologická výchova, multikulturní výchova, výchova k evropanství apod.)</w:t>
      </w:r>
    </w:p>
    <w:p w14:paraId="361D8A14" w14:textId="77777777" w:rsidR="0024117E" w:rsidRDefault="0024117E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24117E">
        <w:rPr>
          <w:szCs w:val="24"/>
        </w:rPr>
        <w:t xml:space="preserve">Rozvoj jedince jako výslednice vlivu různých podmínek (dědičnost, prostředí, výchova). Důsledky jednostranné preference vlivu určitých podmínek (pedagogický </w:t>
      </w:r>
      <w:r>
        <w:rPr>
          <w:szCs w:val="24"/>
        </w:rPr>
        <w:t>utopismus, optimismus, realismus, pesimismus</w:t>
      </w:r>
      <w:r w:rsidRPr="0024117E">
        <w:rPr>
          <w:szCs w:val="24"/>
        </w:rPr>
        <w:t xml:space="preserve">). Důsledky preference vlivu určitých podmínek na konkrétních koncepcích výchovy (Rousseau, Locke, Komenský, příp. další koncepce). </w:t>
      </w:r>
    </w:p>
    <w:p w14:paraId="2646FFD4" w14:textId="77777777" w:rsidR="0024117E" w:rsidRDefault="0024117E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24117E">
        <w:rPr>
          <w:szCs w:val="24"/>
        </w:rPr>
        <w:t xml:space="preserve">Pojetí cíle výchovy jako faktoru odrážejícího společenské potřeby. Cíle individuální a sociální. Autenticita a vnitřní integrita jedince jako cíl výchovy. Cíle obecné a konkrétní. Konkretizace cílů výchovy. Vztah podmínek, cílů a prostředků výchovy. </w:t>
      </w:r>
    </w:p>
    <w:p w14:paraId="0CD12456" w14:textId="77777777" w:rsidR="008559AC" w:rsidRDefault="00BA4056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>
        <w:rPr>
          <w:szCs w:val="24"/>
        </w:rPr>
        <w:t xml:space="preserve">Vztah mezi výchovou a vzděláváním. Základní činitelé výchovného procesu. Kurikulární teorie, vztah mezi zamýšleným, realizovaným a dosaženým kurikulem. Základní kurikulární dokumenty v České republice. Soudobá paradigmata ve vzdělávání. Výchova vzdělávání jako celoživotní proces. </w:t>
      </w:r>
    </w:p>
    <w:p w14:paraId="4E6BB32F" w14:textId="77777777" w:rsidR="00BA4056" w:rsidRDefault="008559AC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8559AC">
        <w:rPr>
          <w:szCs w:val="24"/>
        </w:rPr>
        <w:t>Sociální kompetence, jejich význam a metody jejich rozvoje v procesu socializace, osobnostní a sociální výchova a její možnosti v oblasti rozvoje sociálních kompetencí, rozvoj sociálních kompetencí u sociálně z</w:t>
      </w:r>
      <w:r>
        <w:rPr>
          <w:szCs w:val="24"/>
        </w:rPr>
        <w:t>nevýhodněných jedinců a skupin</w:t>
      </w:r>
      <w:r w:rsidRPr="008559AC">
        <w:rPr>
          <w:szCs w:val="24"/>
        </w:rPr>
        <w:t>. Možnosti cíleného rozvoje sociálních kompetencí v oblasti činnosti vychovatele.</w:t>
      </w:r>
      <w:r>
        <w:rPr>
          <w:szCs w:val="24"/>
        </w:rPr>
        <w:t xml:space="preserve"> </w:t>
      </w:r>
      <w:r w:rsidRPr="008559AC">
        <w:rPr>
          <w:szCs w:val="24"/>
        </w:rPr>
        <w:t>Kompetence vychovatele ke zkvalitňování pedagogické interakce</w:t>
      </w:r>
      <w:r>
        <w:rPr>
          <w:szCs w:val="24"/>
        </w:rPr>
        <w:t>.</w:t>
      </w:r>
    </w:p>
    <w:p w14:paraId="14C5F7E8" w14:textId="77777777" w:rsidR="008559AC" w:rsidRDefault="008559AC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8559AC">
        <w:rPr>
          <w:szCs w:val="24"/>
        </w:rPr>
        <w:t>Charakteristika procesu komunikace a jeho aktérů, verbální a nonverbální komunikace, komunikace činem, zásady efektivní komunikace, chyby v komunikaci a možnosti jejich eliminace, pedagogická komunikace, její zásady a specifika, specifika komunikace vychovatele s objektem jeho působení.</w:t>
      </w:r>
      <w:r>
        <w:rPr>
          <w:szCs w:val="24"/>
        </w:rPr>
        <w:t xml:space="preserve"> Chyby sociální percepce. </w:t>
      </w:r>
    </w:p>
    <w:p w14:paraId="09C42CFE" w14:textId="77777777" w:rsidR="00E71C7D" w:rsidRDefault="00E71C7D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E71C7D">
        <w:rPr>
          <w:szCs w:val="24"/>
        </w:rPr>
        <w:t>Charakteristika sociálních skupiny, znaky skupiny, formální a neformální skupiny, asociální a antisociální skupiny, význam skupin v procesu socializace, vliv sociálních skupin na utváření hodnotové orientace, možnosti práce se skupinou a ovlivňování vztahů uvnitř skupin, peer programy. Diagnostika vztahů uvnitř malých sociálních skupin, sociometrie.</w:t>
      </w:r>
    </w:p>
    <w:p w14:paraId="45FEB81B" w14:textId="77777777" w:rsidR="00E71C7D" w:rsidRPr="008559AC" w:rsidRDefault="00E71C7D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E71C7D">
        <w:rPr>
          <w:szCs w:val="24"/>
        </w:rPr>
        <w:t xml:space="preserve">Vymezení normality a deviace (patologie), charakteristika sociálně patologických jevů a poruch chování a jejich klasifikace dle různých hledisek, příčiny vzniku poruch chování a sociálně patologických jevů, aktuální </w:t>
      </w:r>
      <w:r>
        <w:rPr>
          <w:szCs w:val="24"/>
        </w:rPr>
        <w:t xml:space="preserve">situace a trendy v této oblasti. </w:t>
      </w:r>
      <w:r w:rsidR="00BF7C03" w:rsidRPr="00E71C7D">
        <w:rPr>
          <w:szCs w:val="24"/>
        </w:rPr>
        <w:t>Sociální stratifikace, sociální vyloučení, integrace a asimilace menšin.</w:t>
      </w:r>
    </w:p>
    <w:p w14:paraId="57E9C79D" w14:textId="77777777" w:rsidR="008559AC" w:rsidRDefault="00BF7C03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BF7C03">
        <w:rPr>
          <w:szCs w:val="24"/>
        </w:rPr>
        <w:t xml:space="preserve">Primární, sekundární a terciární prevence, nové trendy v oblasti prevence sociálně patologických jevů, specifika prevence sociálně patologických jevů v prostředí sociálního vyloučení, sociálně </w:t>
      </w:r>
      <w:r w:rsidRPr="00BF7C03">
        <w:rPr>
          <w:szCs w:val="24"/>
        </w:rPr>
        <w:lastRenderedPageBreak/>
        <w:t xml:space="preserve">patologické jevy v zařízeních z okruhu působení </w:t>
      </w:r>
      <w:r>
        <w:rPr>
          <w:szCs w:val="24"/>
        </w:rPr>
        <w:t>vychovatele</w:t>
      </w:r>
      <w:r w:rsidRPr="00BF7C03">
        <w:rPr>
          <w:szCs w:val="24"/>
        </w:rPr>
        <w:t xml:space="preserve"> a jeho úloha v oblasti prevence sociálně patologických jevů. </w:t>
      </w:r>
      <w:r>
        <w:rPr>
          <w:szCs w:val="24"/>
        </w:rPr>
        <w:t xml:space="preserve">Školská prevence v oblasti rizikového chování. </w:t>
      </w:r>
    </w:p>
    <w:p w14:paraId="3E9BA9C7" w14:textId="77777777" w:rsidR="00BA4056" w:rsidRPr="0024117E" w:rsidRDefault="006125C7" w:rsidP="00A10E2C">
      <w:pPr>
        <w:pStyle w:val="ZkladntextIMP"/>
        <w:numPr>
          <w:ilvl w:val="0"/>
          <w:numId w:val="31"/>
        </w:numPr>
        <w:jc w:val="both"/>
        <w:rPr>
          <w:szCs w:val="24"/>
        </w:rPr>
      </w:pPr>
      <w:r w:rsidRPr="006125C7">
        <w:rPr>
          <w:szCs w:val="24"/>
        </w:rPr>
        <w:t xml:space="preserve">Charakteristika rodiny, funkce rodiny, sociální role v rodině a jejich proměny, patologie rodinného prostředí - problémové, dysfunkční a </w:t>
      </w:r>
      <w:proofErr w:type="spellStart"/>
      <w:r w:rsidRPr="006125C7">
        <w:rPr>
          <w:szCs w:val="24"/>
        </w:rPr>
        <w:t>afunkční</w:t>
      </w:r>
      <w:proofErr w:type="spellEnd"/>
      <w:r w:rsidRPr="006125C7">
        <w:rPr>
          <w:szCs w:val="24"/>
        </w:rPr>
        <w:t xml:space="preserve"> rodiny, diagnostika rodinného prostředí, možnosti intervence do rodinného prostředí. </w:t>
      </w:r>
      <w:r w:rsidR="000D4DC9">
        <w:rPr>
          <w:szCs w:val="24"/>
        </w:rPr>
        <w:t xml:space="preserve">Tranzitorní a netranzitorní krize. </w:t>
      </w:r>
      <w:r w:rsidRPr="006125C7">
        <w:rPr>
          <w:szCs w:val="24"/>
        </w:rPr>
        <w:t xml:space="preserve">Náhradní rodinná péče, aktuální trendy </w:t>
      </w:r>
      <w:r w:rsidR="000D4DC9">
        <w:rPr>
          <w:szCs w:val="24"/>
        </w:rPr>
        <w:t xml:space="preserve">a legislativní podmínky </w:t>
      </w:r>
      <w:r w:rsidRPr="006125C7">
        <w:rPr>
          <w:szCs w:val="24"/>
        </w:rPr>
        <w:t>v</w:t>
      </w:r>
      <w:r w:rsidR="000D4DC9">
        <w:rPr>
          <w:szCs w:val="24"/>
        </w:rPr>
        <w:t xml:space="preserve"> oblasti náhradní rodinné péče</w:t>
      </w:r>
    </w:p>
    <w:p w14:paraId="74CD05AA" w14:textId="77777777" w:rsidR="0024117E" w:rsidRDefault="0024117E" w:rsidP="00174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5F4ACF" w14:textId="77777777" w:rsidR="00434848" w:rsidRDefault="00434848" w:rsidP="00A10E2C">
      <w:pPr>
        <w:spacing w:after="0" w:line="300" w:lineRule="atLeast"/>
        <w:rPr>
          <w:rFonts w:ascii="Times New Roman" w:eastAsia="Calibri" w:hAnsi="Times New Roman" w:cs="Times New Roman"/>
          <w:b/>
          <w:sz w:val="28"/>
          <w:szCs w:val="27"/>
        </w:rPr>
      </w:pPr>
    </w:p>
    <w:p w14:paraId="7AC5D15F" w14:textId="77777777" w:rsidR="00A10E2C" w:rsidRDefault="00A10E2C" w:rsidP="00A10E2C">
      <w:pPr>
        <w:spacing w:after="0" w:line="300" w:lineRule="atLeast"/>
        <w:rPr>
          <w:rFonts w:ascii="Times New Roman" w:eastAsia="Calibri" w:hAnsi="Times New Roman" w:cs="Times New Roman"/>
          <w:b/>
          <w:sz w:val="28"/>
          <w:szCs w:val="27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Psychologie</w:t>
      </w:r>
    </w:p>
    <w:p w14:paraId="11FE1231" w14:textId="77777777" w:rsidR="00A10E2C" w:rsidRDefault="00A10E2C" w:rsidP="00174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0C8BD6" w14:textId="77777777" w:rsidR="00A10E2C" w:rsidRDefault="00A10E2C" w:rsidP="00384A70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>Kognitivní procesy. Principy ovlivňující procesy senzorické percepce. Čití, vnímání. Představivost, fantazie, obrazotvornost a jejich význam. Kognitivní styly a jejich charakteristika. Myšlení a řeč. Charakteristika myšlení a individuálních rozdílů projevujících se v řeči a myšlení. Zvláštnosti hierarchického upořádání pojmů.</w:t>
      </w:r>
    </w:p>
    <w:p w14:paraId="0B5D66C3" w14:textId="77777777" w:rsidR="00384A70" w:rsidRPr="00384A70" w:rsidRDefault="00384A70" w:rsidP="00384A70">
      <w:pPr>
        <w:pStyle w:val="Odstavecseseznamem"/>
        <w:numPr>
          <w:ilvl w:val="0"/>
          <w:numId w:val="3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Temperament a charakter. Klasifikace temperamentu. Charakterové vlastnosti jedince. Vůle a rozhodování. Možnosti ovlivňování (kultivace) temperamentu a charakteru. Možnosti kultivace vůle. </w:t>
      </w:r>
    </w:p>
    <w:p w14:paraId="193C0E66" w14:textId="77777777" w:rsidR="00384A70" w:rsidRPr="00565E9E" w:rsidRDefault="00384A70" w:rsidP="00565E9E">
      <w:pPr>
        <w:pStyle w:val="Odstavecseseznamem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Emoce a jejich klasifikace, Afekt a nálada. Emoční inteligence. Možnosti a prostředky kultivace emocí. </w:t>
      </w:r>
      <w:r w:rsidR="00565E9E"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Poruchy emocí</w:t>
      </w:r>
      <w:r w:rsid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5E9E"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- typy, městnání afektu, práce se vztekem, strachem, smutkem,</w:t>
      </w:r>
      <w:r w:rsid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65E9E"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patické</w:t>
      </w:r>
      <w:proofErr w:type="spellEnd"/>
      <w:r w:rsidR="00565E9E"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nálady (rysy, typy</w:t>
      </w:r>
      <w:r w:rsid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 klienty s poruchami emocionality.</w:t>
      </w:r>
      <w:r w:rsid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012471" w14:textId="77777777" w:rsidR="00384A70" w:rsidRPr="00384A70" w:rsidRDefault="00384A70" w:rsidP="00384A70">
      <w:pPr>
        <w:pStyle w:val="Odstavecseseznamem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Obecné pojetí socializace, socializace jedince.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Zákonitosti socializace. Sociální chování. Sociální normy. Prosociální a antisociální chování. Vztah k vlastnímu "já", utváření vztahu k sobě, </w:t>
      </w:r>
      <w:proofErr w:type="spellStart"/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>sebepercepce</w:t>
      </w:r>
      <w:proofErr w:type="spellEnd"/>
      <w:r w:rsidRPr="00384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sebehodnocení, sebepojetí, sebeprezentace.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 a skupinová identita jedince. </w:t>
      </w:r>
    </w:p>
    <w:p w14:paraId="36DFBE2C" w14:textId="77777777" w:rsidR="00972B75" w:rsidRPr="00972B75" w:rsidRDefault="00972B75" w:rsidP="00972B75">
      <w:pPr>
        <w:pStyle w:val="Odstavecseseznamem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B75">
        <w:rPr>
          <w:rFonts w:ascii="Times New Roman" w:eastAsia="Times New Roman" w:hAnsi="Times New Roman" w:cs="Times New Roman"/>
          <w:sz w:val="24"/>
          <w:szCs w:val="24"/>
          <w:lang w:eastAsia="cs-CZ"/>
        </w:rPr>
        <w:t>Náročné životní situace. Typy a charakteristika náročných životních situací. Základní typy obranných mechanismů. Adaptace. Míra tolerance vůči zátěži.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Syndrom vyhoření a jeho prevence. </w:t>
      </w:r>
    </w:p>
    <w:p w14:paraId="408F5D86" w14:textId="77777777" w:rsidR="00384A70" w:rsidRPr="00565E9E" w:rsidRDefault="00972B75" w:rsidP="00565E9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B75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a jeho pojetí v pedagogické psychologii – definice učení, obecné zákony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72B75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a typy učení (pojetí Kuliče, tradiční pojetí učení, senzomotorické učení,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72B75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poznatkům, učení metodám řešení problémů, sociální učení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Učební styl žáků, vyučovací styl učitele. </w:t>
      </w:r>
      <w:r w:rsid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565E9E"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iagnostika a autodiagnostika stylů</w:t>
      </w:r>
      <w:r w:rsid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učení.</w:t>
      </w:r>
    </w:p>
    <w:p w14:paraId="5703B8B7" w14:textId="77777777" w:rsidR="00972B75" w:rsidRPr="00972B75" w:rsidRDefault="00972B75" w:rsidP="00972B75">
      <w:pPr>
        <w:pStyle w:val="Odstavecseseznamem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2B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Motivy a motivace. Klasifikace motivů. Aktivační faktory osobnosti (zájmy, potřeby, hodnoty, ideály). Aspirace. Problematika motivace klientů. Rozdíly v motivaci u dětí a dospělých.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Motivace v zájmových činnostech a volnočasových aktivitách. </w:t>
      </w:r>
    </w:p>
    <w:p w14:paraId="44D238EB" w14:textId="77777777" w:rsidR="00972B75" w:rsidRDefault="00565E9E" w:rsidP="00565E9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Pedagogická diagnostika,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rognostika v pedagogické praxi. Ž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ákovské pojetí učiva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(prekoncepce,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miskoncepce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a jeho diagnostika.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iagnostika školního klimatu a individuálních žákových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charakteristik. D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iagnostické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prostředky – pozorování, rozhovor, analýza učebních výkonů žáka, testové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metody, kazuistika.</w:t>
      </w:r>
    </w:p>
    <w:p w14:paraId="4FDE738D" w14:textId="77777777" w:rsidR="00565E9E" w:rsidRDefault="00565E9E" w:rsidP="00AB17D3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Interakce ve výchově – sociální zpevňování (</w:t>
      </w:r>
      <w:proofErr w:type="spellStart"/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Piagetův</w:t>
      </w:r>
      <w:proofErr w:type="spellEnd"/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Kohlbergův</w:t>
      </w:r>
      <w:proofErr w:type="spellEnd"/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morálního vývoje), vývojové odl</w:t>
      </w:r>
      <w:r w:rsidR="00AB17D3">
        <w:rPr>
          <w:rFonts w:ascii="Times New Roman" w:eastAsia="Times New Roman" w:hAnsi="Times New Roman" w:cs="Times New Roman"/>
          <w:sz w:val="24"/>
          <w:szCs w:val="24"/>
          <w:lang w:eastAsia="cs-CZ"/>
        </w:rPr>
        <w:t>išnosti sociálního modelu (Čáp).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17D3" w:rsidRPr="00AB17D3">
        <w:rPr>
          <w:rFonts w:ascii="Times New Roman" w:eastAsia="Times New Roman" w:hAnsi="Times New Roman" w:cs="Times New Roman"/>
          <w:sz w:val="24"/>
          <w:szCs w:val="24"/>
          <w:lang w:eastAsia="cs-CZ"/>
        </w:rPr>
        <w:t>Utváření sociálních hodnot a norem, hodnotový systém a hodnotová orientace, interiorizace sociálních norem</w:t>
      </w:r>
      <w:r w:rsidR="00AB17D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17D3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omunikace z psychologického hlediska (Berne), bariéry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65E9E">
        <w:rPr>
          <w:rFonts w:ascii="Times New Roman" w:eastAsia="Times New Roman" w:hAnsi="Times New Roman" w:cs="Times New Roman"/>
          <w:sz w:val="24"/>
          <w:szCs w:val="24"/>
          <w:lang w:eastAsia="cs-CZ"/>
        </w:rPr>
        <w:t>v komunikaci.</w:t>
      </w:r>
      <w:r w:rsidR="00AB17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403BC72" w14:textId="77777777" w:rsidR="00384A70" w:rsidRDefault="00C45D8E" w:rsidP="00C45D8E">
      <w:pPr>
        <w:pStyle w:val="Odstavecseseznamem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 jako činitel pedagogického procesu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profesionál (vnímání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profese, profesní identita, profesionální zdatnost, </w:t>
      </w:r>
      <w:proofErr w:type="spellStart"/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>self-efficacy</w:t>
      </w:r>
      <w:proofErr w:type="spellEnd"/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>, autodiagnostika vychovatele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sobnost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vychovatele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rizikové osobnostní rysy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vychovatele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speciální schopnosti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vychovatele</w:t>
      </w:r>
      <w:r w:rsidRPr="00C45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osobnostní a profesní předpoklady pro výkon profese vychovatele. Autorita vychovatele. </w:t>
      </w:r>
    </w:p>
    <w:p w14:paraId="3E611B2F" w14:textId="77777777" w:rsidR="00434848" w:rsidRPr="00434848" w:rsidRDefault="00434848" w:rsidP="0043484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48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Doporučená literatura</w:t>
      </w:r>
      <w:r w:rsidR="00E351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 okruhům závěrečné zkoušky ze společného základu</w:t>
      </w:r>
    </w:p>
    <w:p w14:paraId="2E5CB5A3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BELZ, H., SIEGRIST, M.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Klíčové kompetence a jejich rozvíjení: Východiska, metody, cvičení a hry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1. vyd. Praha: Portál, 2001.</w:t>
      </w:r>
    </w:p>
    <w:p w14:paraId="35B106B5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FISCHER, S., ŠKODA, J.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 xml:space="preserve">Sociální patologie: </w:t>
      </w:r>
      <w:proofErr w:type="spellStart"/>
      <w:r w:rsidRPr="009205D7">
        <w:rPr>
          <w:rFonts w:ascii="Times New Roman" w:eastAsia="Calibri" w:hAnsi="Times New Roman" w:cs="Times New Roman"/>
          <w:i/>
          <w:sz w:val="24"/>
          <w:szCs w:val="24"/>
        </w:rPr>
        <w:t>Forenzněpsychologický</w:t>
      </w:r>
      <w:proofErr w:type="spellEnd"/>
      <w:r w:rsidRPr="009205D7">
        <w:rPr>
          <w:rFonts w:ascii="Times New Roman" w:eastAsia="Calibri" w:hAnsi="Times New Roman" w:cs="Times New Roman"/>
          <w:i/>
          <w:sz w:val="24"/>
          <w:szCs w:val="24"/>
        </w:rPr>
        <w:t xml:space="preserve"> rozbor vybraných </w:t>
      </w:r>
      <w:proofErr w:type="spellStart"/>
      <w:r w:rsidRPr="009205D7">
        <w:rPr>
          <w:rFonts w:ascii="Times New Roman" w:eastAsia="Calibri" w:hAnsi="Times New Roman" w:cs="Times New Roman"/>
          <w:i/>
          <w:sz w:val="24"/>
          <w:szCs w:val="24"/>
        </w:rPr>
        <w:t>sociálněpatologických</w:t>
      </w:r>
      <w:proofErr w:type="spellEnd"/>
      <w:r w:rsidRPr="009205D7">
        <w:rPr>
          <w:rFonts w:ascii="Times New Roman" w:eastAsia="Calibri" w:hAnsi="Times New Roman" w:cs="Times New Roman"/>
          <w:i/>
          <w:sz w:val="24"/>
          <w:szCs w:val="24"/>
        </w:rPr>
        <w:t xml:space="preserve"> jevů.</w:t>
      </w: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 3., rozšířená a aktualizo</w:t>
      </w:r>
      <w:r w:rsidR="00DE3CBB">
        <w:rPr>
          <w:rFonts w:ascii="Times New Roman" w:eastAsia="Calibri" w:hAnsi="Times New Roman" w:cs="Times New Roman"/>
          <w:sz w:val="24"/>
          <w:szCs w:val="24"/>
        </w:rPr>
        <w:t>vané vydání. Praha: Grada</w:t>
      </w:r>
      <w:r w:rsidRPr="009205D7">
        <w:rPr>
          <w:rFonts w:ascii="Times New Roman" w:eastAsia="Calibri" w:hAnsi="Times New Roman" w:cs="Times New Roman"/>
          <w:sz w:val="24"/>
          <w:szCs w:val="24"/>
        </w:rPr>
        <w:t>, 2024.</w:t>
      </w:r>
    </w:p>
    <w:p w14:paraId="635B1515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FONTANA, D.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>Psychologie ve školní praxi: příručka pro učitele</w:t>
      </w:r>
      <w:r w:rsidRPr="009205D7">
        <w:rPr>
          <w:rFonts w:ascii="Times New Roman" w:eastAsia="Calibri" w:hAnsi="Times New Roman" w:cs="Times New Roman"/>
          <w:sz w:val="24"/>
          <w:szCs w:val="24"/>
        </w:rPr>
        <w:t>. Praha: Portál, 2014.</w:t>
      </w:r>
    </w:p>
    <w:p w14:paraId="3844C3D6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HEWSTONE, M., STROEBE, W.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Sociální psychologie: moderní učebnice sociální psychologie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2006.</w:t>
      </w:r>
    </w:p>
    <w:p w14:paraId="4119B039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HILL, G.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Moderní psychologie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2003.</w:t>
      </w:r>
    </w:p>
    <w:p w14:paraId="118A5F7D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HOLEČEK, V.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Psychologie v učitelské praxi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Grada, 2014.</w:t>
      </w:r>
    </w:p>
    <w:p w14:paraId="047DFDA7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HOPF, A.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>Sociální pedagogika pro učitele</w:t>
      </w:r>
      <w:r w:rsidRPr="009205D7">
        <w:rPr>
          <w:rFonts w:ascii="Times New Roman" w:eastAsia="Calibri" w:hAnsi="Times New Roman" w:cs="Times New Roman"/>
          <w:sz w:val="24"/>
          <w:szCs w:val="24"/>
        </w:rPr>
        <w:t>. Praha: Univerzita Karlova, 2001.</w:t>
      </w:r>
    </w:p>
    <w:p w14:paraId="7078AED4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JŮVA, V., ET AL.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Základy pedagogiky pro doplňující pedagogické studium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</w:t>
      </w:r>
      <w:proofErr w:type="spellStart"/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Paido</w:t>
      </w:r>
      <w:proofErr w:type="spellEnd"/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, 2001.</w:t>
      </w:r>
    </w:p>
    <w:p w14:paraId="60D7FFF0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KNOTOVÁ, D., ET AL.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>Úvod do sociální pedagogiky</w:t>
      </w: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. Brno: Masarykova univerzita, 2014. </w:t>
      </w:r>
    </w:p>
    <w:p w14:paraId="59827D04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KOSÍKOVÁ, V.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 xml:space="preserve">Psychologie ve vzdělávání a její </w:t>
      </w:r>
      <w:proofErr w:type="spellStart"/>
      <w:r w:rsidRPr="009205D7">
        <w:rPr>
          <w:rFonts w:ascii="Times New Roman" w:eastAsia="Calibri" w:hAnsi="Times New Roman" w:cs="Times New Roman"/>
          <w:i/>
          <w:sz w:val="24"/>
          <w:szCs w:val="24"/>
        </w:rPr>
        <w:t>psychodidaktické</w:t>
      </w:r>
      <w:proofErr w:type="spellEnd"/>
      <w:r w:rsidRPr="009205D7">
        <w:rPr>
          <w:rFonts w:ascii="Times New Roman" w:eastAsia="Calibri" w:hAnsi="Times New Roman" w:cs="Times New Roman"/>
          <w:i/>
          <w:sz w:val="24"/>
          <w:szCs w:val="24"/>
        </w:rPr>
        <w:t xml:space="preserve"> aspekty</w:t>
      </w:r>
      <w:r w:rsidRPr="009205D7">
        <w:rPr>
          <w:rFonts w:ascii="Times New Roman" w:eastAsia="Calibri" w:hAnsi="Times New Roman" w:cs="Times New Roman"/>
          <w:sz w:val="24"/>
          <w:szCs w:val="24"/>
        </w:rPr>
        <w:t>. Praha: Grada, 2011.</w:t>
      </w:r>
    </w:p>
    <w:p w14:paraId="7E02F2B1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KRAUS, B.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>Základy sociální pedagogiky</w:t>
      </w:r>
      <w:r w:rsidRPr="009205D7">
        <w:rPr>
          <w:rFonts w:ascii="Times New Roman" w:eastAsia="Calibri" w:hAnsi="Times New Roman" w:cs="Times New Roman"/>
          <w:sz w:val="24"/>
          <w:szCs w:val="24"/>
        </w:rPr>
        <w:t>. Praha: Portál, 2014.</w:t>
      </w:r>
    </w:p>
    <w:p w14:paraId="52257440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MALACH, J.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Teorie výchovy pro pedagogické studium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Ostrava: Ostravská univerzita  v Ostravě, 2007. </w:t>
      </w:r>
    </w:p>
    <w:p w14:paraId="01E99026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MAREŠ, J.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>Pedagogická psychologie</w:t>
      </w:r>
      <w:r w:rsidRPr="009205D7">
        <w:rPr>
          <w:rFonts w:ascii="Times New Roman" w:eastAsia="Calibri" w:hAnsi="Times New Roman" w:cs="Times New Roman"/>
          <w:sz w:val="24"/>
          <w:szCs w:val="24"/>
        </w:rPr>
        <w:t>. Vyd. 1. Praha: Portál, 2013</w:t>
      </w:r>
    </w:p>
    <w:p w14:paraId="784BAD8F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NĚMEC, J., GULOVÁ, L., HORKÁ, H., KOŠATKOVÁ, M.,</w:t>
      </w:r>
      <w:r w:rsidR="00932B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KUROWSKI, M., N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EHYBA. J., POSPÍŠIL, R.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Teorie a metodika výchovy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</w:t>
      </w:r>
      <w:r w:rsidR="00932B40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Masarykova un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iverzita, 2022.</w:t>
      </w:r>
    </w:p>
    <w:p w14:paraId="0A4E4A28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PRŮCHA, J.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Moderní pedagogika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2017.</w:t>
      </w:r>
    </w:p>
    <w:p w14:paraId="787F86AB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PRŮCHA, J.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Přehled pedagogiky. Úvod do studia oboru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2015.</w:t>
      </w:r>
    </w:p>
    <w:p w14:paraId="4F5E396B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5D7">
        <w:rPr>
          <w:rFonts w:ascii="Times New Roman" w:eastAsia="Calibri" w:hAnsi="Times New Roman" w:cs="Times New Roman"/>
          <w:sz w:val="24"/>
          <w:szCs w:val="24"/>
        </w:rPr>
        <w:t xml:space="preserve">ŠKODA, J., DOULÍK, P. </w:t>
      </w:r>
      <w:r w:rsidRPr="009205D7">
        <w:rPr>
          <w:rFonts w:ascii="Times New Roman" w:eastAsia="Calibri" w:hAnsi="Times New Roman" w:cs="Times New Roman"/>
          <w:i/>
          <w:sz w:val="24"/>
          <w:szCs w:val="24"/>
        </w:rPr>
        <w:t>Psychodidaktika. Metody efektivního a smysluplného učení a vyučování</w:t>
      </w:r>
      <w:r w:rsidRPr="009205D7">
        <w:rPr>
          <w:rFonts w:ascii="Times New Roman" w:eastAsia="Calibri" w:hAnsi="Times New Roman" w:cs="Times New Roman"/>
          <w:sz w:val="24"/>
          <w:szCs w:val="24"/>
        </w:rPr>
        <w:t>. Praha: Grada, 2011.</w:t>
      </w:r>
    </w:p>
    <w:p w14:paraId="6CCD9BE7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VACEK, P.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Morální vývoj v psychologických a pedagogických souvislostech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Hradec Králové: Gaudeamus, 2010.</w:t>
      </w:r>
    </w:p>
    <w:p w14:paraId="26E2EB8C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VÁGNEROVÁ, M. </w:t>
      </w:r>
      <w:r w:rsidRPr="009205D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Školní poradenská psychologie pro pedagogy</w:t>
      </w:r>
      <w:r w:rsidRPr="009205D7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Karolinum, 2005.</w:t>
      </w:r>
    </w:p>
    <w:p w14:paraId="6A7332CC" w14:textId="77777777" w:rsidR="009205D7" w:rsidRPr="009205D7" w:rsidRDefault="009205D7" w:rsidP="009205D7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205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VÝROST, J., SLAMĚNÍK, I., SOLLÁROVÁ E. </w:t>
      </w:r>
      <w:r w:rsidRPr="009205D7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Sociální psychologie, teorie, metody, aplikace</w:t>
      </w:r>
      <w:r w:rsidRPr="009205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Praha: Grada. 2019.</w:t>
      </w:r>
    </w:p>
    <w:p w14:paraId="6070AD40" w14:textId="77777777" w:rsidR="00A10E2C" w:rsidRDefault="00A10E2C" w:rsidP="00174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10E2C">
      <w:pgSz w:w="11906" w:h="16838"/>
      <w:pgMar w:top="1134" w:right="1121" w:bottom="1134" w:left="12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492"/>
    <w:multiLevelType w:val="hybridMultilevel"/>
    <w:tmpl w:val="2DCE9C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51DA"/>
    <w:multiLevelType w:val="hybridMultilevel"/>
    <w:tmpl w:val="DA4C3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03A"/>
    <w:multiLevelType w:val="hybridMultilevel"/>
    <w:tmpl w:val="73ECA304"/>
    <w:lvl w:ilvl="0" w:tplc="73D0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452C"/>
    <w:multiLevelType w:val="multilevel"/>
    <w:tmpl w:val="DCD4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E0ED8"/>
    <w:multiLevelType w:val="hybridMultilevel"/>
    <w:tmpl w:val="B61024BC"/>
    <w:lvl w:ilvl="0" w:tplc="CD3040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4E1D"/>
    <w:multiLevelType w:val="multilevel"/>
    <w:tmpl w:val="FAF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57F8A"/>
    <w:multiLevelType w:val="multilevel"/>
    <w:tmpl w:val="F4B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F31CB"/>
    <w:multiLevelType w:val="multilevel"/>
    <w:tmpl w:val="D10AEE26"/>
    <w:lvl w:ilvl="0">
      <w:numFmt w:val="bullet"/>
      <w:lvlText w:val="•"/>
      <w:lvlJc w:val="left"/>
      <w:rPr>
        <w:rFonts w:ascii="StarSymbol" w:hAnsi="StarSymbol"/>
      </w:rPr>
    </w:lvl>
    <w:lvl w:ilvl="1">
      <w:numFmt w:val="bullet"/>
      <w:lvlText w:val="✔"/>
      <w:lvlJc w:val="left"/>
      <w:rPr>
        <w:rFonts w:ascii="StarSymbol" w:hAnsi="StarSymbol"/>
      </w:rPr>
    </w:lvl>
    <w:lvl w:ilvl="2">
      <w:numFmt w:val="bullet"/>
      <w:lvlText w:val="✔"/>
      <w:lvlJc w:val="left"/>
      <w:rPr>
        <w:rFonts w:ascii="StarSymbol" w:hAnsi="StarSymbol"/>
      </w:rPr>
    </w:lvl>
    <w:lvl w:ilvl="3">
      <w:numFmt w:val="bullet"/>
      <w:lvlText w:val="✔"/>
      <w:lvlJc w:val="left"/>
      <w:rPr>
        <w:rFonts w:ascii="StarSymbol" w:hAnsi="StarSymbol"/>
      </w:rPr>
    </w:lvl>
    <w:lvl w:ilvl="4">
      <w:numFmt w:val="bullet"/>
      <w:lvlText w:val="✔"/>
      <w:lvlJc w:val="left"/>
      <w:rPr>
        <w:rFonts w:ascii="StarSymbol" w:hAnsi="StarSymbol"/>
      </w:rPr>
    </w:lvl>
    <w:lvl w:ilvl="5">
      <w:numFmt w:val="bullet"/>
      <w:lvlText w:val="✔"/>
      <w:lvlJc w:val="left"/>
      <w:rPr>
        <w:rFonts w:ascii="StarSymbol" w:hAnsi="StarSymbol"/>
      </w:rPr>
    </w:lvl>
    <w:lvl w:ilvl="6">
      <w:numFmt w:val="bullet"/>
      <w:lvlText w:val="✔"/>
      <w:lvlJc w:val="left"/>
      <w:rPr>
        <w:rFonts w:ascii="StarSymbol" w:hAnsi="StarSymbol"/>
      </w:rPr>
    </w:lvl>
    <w:lvl w:ilvl="7">
      <w:numFmt w:val="bullet"/>
      <w:lvlText w:val="✔"/>
      <w:lvlJc w:val="left"/>
      <w:rPr>
        <w:rFonts w:ascii="StarSymbol" w:hAnsi="StarSymbol"/>
      </w:rPr>
    </w:lvl>
    <w:lvl w:ilvl="8">
      <w:numFmt w:val="bullet"/>
      <w:lvlText w:val="✔"/>
      <w:lvlJc w:val="left"/>
      <w:rPr>
        <w:rFonts w:ascii="StarSymbol" w:hAnsi="StarSymbol"/>
      </w:rPr>
    </w:lvl>
  </w:abstractNum>
  <w:abstractNum w:abstractNumId="8" w15:restartNumberingAfterBreak="0">
    <w:nsid w:val="1F9F3E50"/>
    <w:multiLevelType w:val="hybridMultilevel"/>
    <w:tmpl w:val="914C9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97BD2"/>
    <w:multiLevelType w:val="hybridMultilevel"/>
    <w:tmpl w:val="CCC2B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4A2B"/>
    <w:multiLevelType w:val="hybridMultilevel"/>
    <w:tmpl w:val="3A2C2382"/>
    <w:lvl w:ilvl="0" w:tplc="6DBEA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5EC9"/>
    <w:multiLevelType w:val="hybridMultilevel"/>
    <w:tmpl w:val="05B2F2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D759A"/>
    <w:multiLevelType w:val="multilevel"/>
    <w:tmpl w:val="AA4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25622"/>
    <w:multiLevelType w:val="hybridMultilevel"/>
    <w:tmpl w:val="6F3CE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A01B1"/>
    <w:multiLevelType w:val="hybridMultilevel"/>
    <w:tmpl w:val="BD94740E"/>
    <w:lvl w:ilvl="0" w:tplc="24FC2D28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305736"/>
    <w:multiLevelType w:val="multilevel"/>
    <w:tmpl w:val="E35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71062"/>
    <w:multiLevelType w:val="hybridMultilevel"/>
    <w:tmpl w:val="566AA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D4EC8"/>
    <w:multiLevelType w:val="multilevel"/>
    <w:tmpl w:val="0CCE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940A3"/>
    <w:multiLevelType w:val="hybridMultilevel"/>
    <w:tmpl w:val="19F8B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D4452"/>
    <w:multiLevelType w:val="hybridMultilevel"/>
    <w:tmpl w:val="90F457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B6710"/>
    <w:multiLevelType w:val="hybridMultilevel"/>
    <w:tmpl w:val="282C9E40"/>
    <w:lvl w:ilvl="0" w:tplc="1BA4E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7CCF"/>
    <w:multiLevelType w:val="multilevel"/>
    <w:tmpl w:val="D72C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2C3521"/>
    <w:multiLevelType w:val="hybridMultilevel"/>
    <w:tmpl w:val="05E454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F41675"/>
    <w:multiLevelType w:val="hybridMultilevel"/>
    <w:tmpl w:val="D78CB38A"/>
    <w:lvl w:ilvl="0" w:tplc="7908B15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5D827BAF"/>
    <w:multiLevelType w:val="hybridMultilevel"/>
    <w:tmpl w:val="7B98D718"/>
    <w:lvl w:ilvl="0" w:tplc="C5F26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F0634"/>
    <w:multiLevelType w:val="hybridMultilevel"/>
    <w:tmpl w:val="44107E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AF0D9B"/>
    <w:multiLevelType w:val="hybridMultilevel"/>
    <w:tmpl w:val="3FEE233A"/>
    <w:lvl w:ilvl="0" w:tplc="05001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95893"/>
    <w:multiLevelType w:val="hybridMultilevel"/>
    <w:tmpl w:val="6674E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F43F9"/>
    <w:multiLevelType w:val="hybridMultilevel"/>
    <w:tmpl w:val="CCC2B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81D94"/>
    <w:multiLevelType w:val="hybridMultilevel"/>
    <w:tmpl w:val="CB5AE0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295A0B"/>
    <w:multiLevelType w:val="hybridMultilevel"/>
    <w:tmpl w:val="9DA2F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84499"/>
    <w:multiLevelType w:val="hybridMultilevel"/>
    <w:tmpl w:val="7EBE9D7C"/>
    <w:lvl w:ilvl="0" w:tplc="9C2A9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DE0945"/>
    <w:multiLevelType w:val="multilevel"/>
    <w:tmpl w:val="B32A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416431">
    <w:abstractNumId w:val="3"/>
  </w:num>
  <w:num w:numId="2" w16cid:durableId="409667979">
    <w:abstractNumId w:val="32"/>
  </w:num>
  <w:num w:numId="3" w16cid:durableId="567616370">
    <w:abstractNumId w:val="21"/>
  </w:num>
  <w:num w:numId="4" w16cid:durableId="167602553">
    <w:abstractNumId w:val="27"/>
  </w:num>
  <w:num w:numId="5" w16cid:durableId="1175071275">
    <w:abstractNumId w:val="28"/>
  </w:num>
  <w:num w:numId="6" w16cid:durableId="849296031">
    <w:abstractNumId w:val="9"/>
  </w:num>
  <w:num w:numId="7" w16cid:durableId="1897474844">
    <w:abstractNumId w:val="31"/>
  </w:num>
  <w:num w:numId="8" w16cid:durableId="49161287">
    <w:abstractNumId w:val="5"/>
  </w:num>
  <w:num w:numId="9" w16cid:durableId="1223103637">
    <w:abstractNumId w:val="12"/>
  </w:num>
  <w:num w:numId="10" w16cid:durableId="774785010">
    <w:abstractNumId w:val="15"/>
  </w:num>
  <w:num w:numId="11" w16cid:durableId="884367849">
    <w:abstractNumId w:val="17"/>
  </w:num>
  <w:num w:numId="12" w16cid:durableId="1073357585">
    <w:abstractNumId w:val="4"/>
  </w:num>
  <w:num w:numId="13" w16cid:durableId="669063492">
    <w:abstractNumId w:val="18"/>
  </w:num>
  <w:num w:numId="14" w16cid:durableId="796872334">
    <w:abstractNumId w:val="23"/>
  </w:num>
  <w:num w:numId="15" w16cid:durableId="591816635">
    <w:abstractNumId w:val="26"/>
  </w:num>
  <w:num w:numId="16" w16cid:durableId="156843765">
    <w:abstractNumId w:val="20"/>
  </w:num>
  <w:num w:numId="17" w16cid:durableId="1060978541">
    <w:abstractNumId w:val="1"/>
  </w:num>
  <w:num w:numId="18" w16cid:durableId="969365038">
    <w:abstractNumId w:val="10"/>
  </w:num>
  <w:num w:numId="19" w16cid:durableId="1564491144">
    <w:abstractNumId w:val="24"/>
  </w:num>
  <w:num w:numId="20" w16cid:durableId="361856447">
    <w:abstractNumId w:val="14"/>
  </w:num>
  <w:num w:numId="21" w16cid:durableId="2011327193">
    <w:abstractNumId w:val="16"/>
  </w:num>
  <w:num w:numId="22" w16cid:durableId="1747263267">
    <w:abstractNumId w:val="13"/>
  </w:num>
  <w:num w:numId="23" w16cid:durableId="382215185">
    <w:abstractNumId w:val="25"/>
  </w:num>
  <w:num w:numId="24" w16cid:durableId="402877904">
    <w:abstractNumId w:val="6"/>
  </w:num>
  <w:num w:numId="25" w16cid:durableId="126095558">
    <w:abstractNumId w:val="2"/>
  </w:num>
  <w:num w:numId="26" w16cid:durableId="930892773">
    <w:abstractNumId w:val="30"/>
  </w:num>
  <w:num w:numId="27" w16cid:durableId="2103141780">
    <w:abstractNumId w:val="7"/>
  </w:num>
  <w:num w:numId="28" w16cid:durableId="1748843120">
    <w:abstractNumId w:val="8"/>
  </w:num>
  <w:num w:numId="29" w16cid:durableId="152062665">
    <w:abstractNumId w:val="19"/>
  </w:num>
  <w:num w:numId="30" w16cid:durableId="1380931775">
    <w:abstractNumId w:val="0"/>
  </w:num>
  <w:num w:numId="31" w16cid:durableId="392773006">
    <w:abstractNumId w:val="22"/>
  </w:num>
  <w:num w:numId="32" w16cid:durableId="1181168622">
    <w:abstractNumId w:val="29"/>
  </w:num>
  <w:num w:numId="33" w16cid:durableId="944263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2"/>
    <w:rsid w:val="00020F12"/>
    <w:rsid w:val="000B2DC2"/>
    <w:rsid w:val="000D4DC9"/>
    <w:rsid w:val="000E22A2"/>
    <w:rsid w:val="000E6FBA"/>
    <w:rsid w:val="00174B8F"/>
    <w:rsid w:val="00193C0D"/>
    <w:rsid w:val="00193E6B"/>
    <w:rsid w:val="001B118C"/>
    <w:rsid w:val="002013D2"/>
    <w:rsid w:val="00235F7B"/>
    <w:rsid w:val="0024117E"/>
    <w:rsid w:val="002510FD"/>
    <w:rsid w:val="002773B9"/>
    <w:rsid w:val="002A5206"/>
    <w:rsid w:val="00333615"/>
    <w:rsid w:val="00384A70"/>
    <w:rsid w:val="003E6399"/>
    <w:rsid w:val="00434848"/>
    <w:rsid w:val="00476A51"/>
    <w:rsid w:val="00537E0D"/>
    <w:rsid w:val="00552495"/>
    <w:rsid w:val="00565E9E"/>
    <w:rsid w:val="005C7DDE"/>
    <w:rsid w:val="005D78BC"/>
    <w:rsid w:val="005F444F"/>
    <w:rsid w:val="006125C7"/>
    <w:rsid w:val="006174A1"/>
    <w:rsid w:val="00675492"/>
    <w:rsid w:val="00785486"/>
    <w:rsid w:val="007C2D02"/>
    <w:rsid w:val="00854864"/>
    <w:rsid w:val="008559AC"/>
    <w:rsid w:val="00876B93"/>
    <w:rsid w:val="00892646"/>
    <w:rsid w:val="008A6E96"/>
    <w:rsid w:val="00906326"/>
    <w:rsid w:val="009205D7"/>
    <w:rsid w:val="00932B40"/>
    <w:rsid w:val="00962D58"/>
    <w:rsid w:val="00972B75"/>
    <w:rsid w:val="00994798"/>
    <w:rsid w:val="009C61B6"/>
    <w:rsid w:val="00A10E2C"/>
    <w:rsid w:val="00A12352"/>
    <w:rsid w:val="00AA628B"/>
    <w:rsid w:val="00AB17D3"/>
    <w:rsid w:val="00B753CD"/>
    <w:rsid w:val="00BA4056"/>
    <w:rsid w:val="00BC61AD"/>
    <w:rsid w:val="00BF27E1"/>
    <w:rsid w:val="00BF7C03"/>
    <w:rsid w:val="00C1701A"/>
    <w:rsid w:val="00C45D8E"/>
    <w:rsid w:val="00C468D5"/>
    <w:rsid w:val="00CA2841"/>
    <w:rsid w:val="00CD10DE"/>
    <w:rsid w:val="00CE3053"/>
    <w:rsid w:val="00DB0254"/>
    <w:rsid w:val="00DE3CBB"/>
    <w:rsid w:val="00E1288C"/>
    <w:rsid w:val="00E35188"/>
    <w:rsid w:val="00E5080B"/>
    <w:rsid w:val="00E66E4A"/>
    <w:rsid w:val="00E71C7D"/>
    <w:rsid w:val="00E7213B"/>
    <w:rsid w:val="00E93FA2"/>
    <w:rsid w:val="00EB1DF6"/>
    <w:rsid w:val="00EC69FB"/>
    <w:rsid w:val="00EC6DAF"/>
    <w:rsid w:val="00EF624E"/>
    <w:rsid w:val="00F229E6"/>
    <w:rsid w:val="00F3628E"/>
    <w:rsid w:val="00F5442C"/>
    <w:rsid w:val="00F63431"/>
    <w:rsid w:val="00F64FC0"/>
    <w:rsid w:val="00FA6430"/>
    <w:rsid w:val="00FC6B57"/>
    <w:rsid w:val="00FE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53AA"/>
  <w15:docId w15:val="{1F87C859-F7DD-43DF-95C9-0DD1A8CC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0DE"/>
  </w:style>
  <w:style w:type="paragraph" w:styleId="Nadpis1">
    <w:name w:val="heading 1"/>
    <w:basedOn w:val="Normln"/>
    <w:link w:val="Nadpis1Char"/>
    <w:uiPriority w:val="9"/>
    <w:qFormat/>
    <w:rsid w:val="000E2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3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2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22A2"/>
    <w:rPr>
      <w:b/>
      <w:bCs/>
    </w:rPr>
  </w:style>
  <w:style w:type="character" w:styleId="Zdraznn">
    <w:name w:val="Emphasis"/>
    <w:basedOn w:val="Standardnpsmoodstavce"/>
    <w:uiPriority w:val="20"/>
    <w:qFormat/>
    <w:rsid w:val="000E22A2"/>
    <w:rPr>
      <w:i/>
      <w:iCs/>
    </w:rPr>
  </w:style>
  <w:style w:type="character" w:customStyle="1" w:styleId="apple-converted-space">
    <w:name w:val="apple-converted-space"/>
    <w:basedOn w:val="Standardnpsmoodstavce"/>
    <w:rsid w:val="000E22A2"/>
  </w:style>
  <w:style w:type="character" w:styleId="Odkaznakoment">
    <w:name w:val="annotation reference"/>
    <w:basedOn w:val="Standardnpsmoodstavce"/>
    <w:uiPriority w:val="99"/>
    <w:semiHidden/>
    <w:unhideWhenUsed/>
    <w:rsid w:val="000E22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22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22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2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2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2A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9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">
    <w:name w:val="Body Text Indent"/>
    <w:basedOn w:val="Normln"/>
    <w:link w:val="ZkladntextodsazenChar"/>
    <w:semiHidden/>
    <w:rsid w:val="00193E6B"/>
    <w:pPr>
      <w:widowControl w:val="0"/>
      <w:tabs>
        <w:tab w:val="left" w:pos="426"/>
        <w:tab w:val="left" w:pos="709"/>
      </w:tabs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3E6B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4B8F"/>
    <w:pPr>
      <w:ind w:left="720"/>
      <w:contextualSpacing/>
    </w:pPr>
  </w:style>
  <w:style w:type="paragraph" w:customStyle="1" w:styleId="Default">
    <w:name w:val="Default"/>
    <w:rsid w:val="00C468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68D5"/>
    <w:rPr>
      <w:color w:val="0000FF" w:themeColor="hyperlink"/>
      <w:u w:val="single"/>
    </w:rPr>
  </w:style>
  <w:style w:type="paragraph" w:customStyle="1" w:styleId="Standard">
    <w:name w:val="Standard"/>
    <w:rsid w:val="009947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4798"/>
    <w:pPr>
      <w:spacing w:after="140" w:line="288" w:lineRule="auto"/>
    </w:pPr>
  </w:style>
  <w:style w:type="paragraph" w:customStyle="1" w:styleId="ZkladntextIMP">
    <w:name w:val="Základní text_IMP"/>
    <w:basedOn w:val="Normln"/>
    <w:rsid w:val="0024117E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7186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0241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478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9348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7714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949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433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1332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1F86-88B0-4206-A0D4-CFDDDC7E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    Okruhy TÉMAT</vt:lpstr>
      <vt:lpstr>    k závěrečné zkoušce pro studium:</vt:lpstr>
      <vt:lpstr>    </vt:lpstr>
      <vt:lpstr>    SPOLEČNÝ ZÁKLAD (PEDAGOGIGKA a PSYCHOLOGIE):</vt:lpstr>
    </vt:vector>
  </TitlesOfParts>
  <Company>KPG PF UJEP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ricanj</dc:creator>
  <cp:lastModifiedBy>uzivatel</cp:lastModifiedBy>
  <cp:revision>3</cp:revision>
  <dcterms:created xsi:type="dcterms:W3CDTF">2025-03-26T10:37:00Z</dcterms:created>
  <dcterms:modified xsi:type="dcterms:W3CDTF">2025-03-26T10:45:00Z</dcterms:modified>
</cp:coreProperties>
</file>